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>ZKUŠEBNÍ DOBA</w:t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zaměstnance je tříměsíční 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nesmí být dodatečně prodlužována. O dobu celodenních překážek v práci, pro které zaměstnanec nekoná práci v průběhu zkušební doby, a o dobu celodenní dovolené 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Zaměstnavatel i zaměstnanec mohou zrušit pracovní poměr ve zkušební době z jakéhokoliv důvodu. Pro zrušení pracovního poměru ve zkušební době se vyžaduje písemná forma. Pracovní poměr </w:t>
      </w:r>
      <w:proofErr w:type="gramStart"/>
      <w:r w:rsidRPr="00421FB4">
        <w:rPr>
          <w:rFonts w:ascii="Arial" w:hAnsi="Arial" w:cs="Arial"/>
          <w:highlight w:val="yellow"/>
        </w:rPr>
        <w:t>skončí</w:t>
      </w:r>
      <w:proofErr w:type="gramEnd"/>
      <w:r w:rsidRPr="00421FB4">
        <w:rPr>
          <w:rFonts w:ascii="Arial" w:hAnsi="Arial" w:cs="Arial"/>
          <w:highlight w:val="yellow"/>
        </w:rPr>
        <w:t xml:space="preserve">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</w:t>
      </w:r>
      <w:r>
        <w:rPr>
          <w:rFonts w:ascii="Arial" w:hAnsi="Arial" w:cs="Arial"/>
        </w:rPr>
        <w:lastRenderedPageBreak/>
        <w:t>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A64FF7" w14:textId="77777777" w:rsidR="00244EFE" w:rsidRDefault="00244EFE" w:rsidP="00244EFE">
      <w:pPr>
        <w:jc w:val="both"/>
        <w:rPr>
          <w:rFonts w:ascii="Arial" w:hAnsi="Arial" w:cs="Arial"/>
        </w:rPr>
      </w:pPr>
    </w:p>
    <w:p w14:paraId="1656AADF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15E5F552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VÝPOVĚDNÍ DOBA</w:t>
      </w:r>
    </w:p>
    <w:p w14:paraId="32010921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6CC8159F" w14:textId="0FB0731F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421FB4">
        <w:rPr>
          <w:rFonts w:ascii="Arial" w:hAnsi="Arial" w:cs="Arial"/>
        </w:rPr>
        <w:t xml:space="preserve">Výpovědní doba je stejná pro Zaměstnance i Zaměstnavatele a činí 2 měsíce s případnou výjimkou § 51a zákoníku práce. Dochází-li však ke zrušení pracovního poměru ve zkušební době, platí, že pracovní poměr </w:t>
      </w:r>
      <w:proofErr w:type="gramStart"/>
      <w:r w:rsidRPr="00421FB4">
        <w:rPr>
          <w:rFonts w:ascii="Arial" w:hAnsi="Arial" w:cs="Arial"/>
        </w:rPr>
        <w:t>končí</w:t>
      </w:r>
      <w:proofErr w:type="gramEnd"/>
      <w:r w:rsidRPr="00421FB4">
        <w:rPr>
          <w:rFonts w:ascii="Arial" w:hAnsi="Arial" w:cs="Arial"/>
        </w:rPr>
        <w:t xml:space="preserve"> dnem, kdy Zaměstnavatel či Zaměstnanec doručil druhé Smluvní straně písemné oznámení o svém rozhodnutí o zrušení pracovního poměru, není-li v něm uveden den pozdější.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7BD72693" w14:textId="77777777" w:rsidR="0030521A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14D464A6" w14:textId="77777777" w:rsidR="0030521A" w:rsidRPr="0030521A" w:rsidRDefault="0030521A" w:rsidP="0030521A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7F1D79F4" w14:textId="07EFC7E6" w:rsidR="00421FB4" w:rsidRPr="0030521A" w:rsidRDefault="00421FB4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 xml:space="preserve">Zaměstnavatel odvádí pojistné na sociální zabezpečení v souvislosti s pracovním poměrem </w:t>
      </w:r>
      <w:r w:rsidRPr="0030521A">
        <w:rPr>
          <w:rFonts w:ascii="Arial" w:hAnsi="Arial" w:cs="Arial"/>
          <w:highlight w:val="yellow"/>
        </w:rPr>
        <w:t>…</w:t>
      </w:r>
      <w:r w:rsidRPr="0030521A">
        <w:rPr>
          <w:rFonts w:ascii="Arial" w:hAnsi="Arial" w:cs="Arial"/>
        </w:rPr>
        <w:t>.</w:t>
      </w: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2"/>
      <w:commentRangeEnd w:id="2"/>
      <w:r w:rsidRPr="00244EFE">
        <w:rPr>
          <w:rStyle w:val="Odkaznakoment"/>
          <w:rFonts w:ascii="Arial" w:hAnsi="Arial" w:cs="Arial"/>
          <w:highlight w:val="lightGray"/>
        </w:rPr>
        <w:commentReference w:id="2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89D7EDB" w14:textId="77777777" w:rsidR="00421FB4" w:rsidRDefault="005C1700">
      <w:pPr>
        <w:pStyle w:val="Textkomente"/>
      </w:pPr>
      <w:r>
        <w:rPr>
          <w:rStyle w:val="Odkaznakoment"/>
        </w:rPr>
        <w:annotationRef/>
      </w:r>
      <w:r w:rsidR="00421FB4">
        <w:t>Právní stav ke dni 01.11.2023.</w:t>
      </w:r>
    </w:p>
    <w:p w14:paraId="0D1866E9" w14:textId="77777777" w:rsidR="00421FB4" w:rsidRDefault="00421FB4">
      <w:pPr>
        <w:pStyle w:val="Textkomente"/>
      </w:pPr>
    </w:p>
    <w:p w14:paraId="7C30B9D4" w14:textId="77777777" w:rsidR="00421FB4" w:rsidRDefault="00421FB4">
      <w:pPr>
        <w:pStyle w:val="Textkomente"/>
      </w:pPr>
      <w:r>
        <w:t>Zažlucená místa v dokumentu nutno doplnit dle individuálních potřeb.</w:t>
      </w:r>
    </w:p>
    <w:p w14:paraId="7455FB44" w14:textId="77777777" w:rsidR="00421FB4" w:rsidRDefault="00421FB4">
      <w:pPr>
        <w:pStyle w:val="Textkomente"/>
      </w:pPr>
    </w:p>
    <w:p w14:paraId="2A117904" w14:textId="77777777" w:rsidR="00421FB4" w:rsidRDefault="00421FB4" w:rsidP="004A393D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76B60541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17904" w15:done="0"/>
  <w15:commentEx w15:paraId="1A161A08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17904" w16cid:durableId="24CA4B02"/>
  <w16cid:commentId w16cid:paraId="1A161A08" w16cid:durableId="24BE2B90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1"/>
  </w:num>
  <w:num w:numId="3" w16cid:durableId="1860586949">
    <w:abstractNumId w:val="0"/>
  </w:num>
  <w:num w:numId="4" w16cid:durableId="1483695198">
    <w:abstractNumId w:val="14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9"/>
  </w:num>
  <w:num w:numId="8" w16cid:durableId="1142387786">
    <w:abstractNumId w:val="7"/>
  </w:num>
  <w:num w:numId="9" w16cid:durableId="116611445">
    <w:abstractNumId w:val="15"/>
  </w:num>
  <w:num w:numId="10" w16cid:durableId="1354960888">
    <w:abstractNumId w:val="8"/>
  </w:num>
  <w:num w:numId="11" w16cid:durableId="468402624">
    <w:abstractNumId w:val="10"/>
  </w:num>
  <w:num w:numId="12" w16cid:durableId="1174145995">
    <w:abstractNumId w:val="12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33C95"/>
    <w:rsid w:val="00367C03"/>
    <w:rsid w:val="00421FB4"/>
    <w:rsid w:val="00433B2A"/>
    <w:rsid w:val="00456D2A"/>
    <w:rsid w:val="004C1E9F"/>
    <w:rsid w:val="00554C3E"/>
    <w:rsid w:val="00570A92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2024-01-22T13:03:00Z</dcterms:created>
  <dcterms:modified xsi:type="dcterms:W3CDTF">2024-01-22T13:03:00Z</dcterms:modified>
</cp:coreProperties>
</file>